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5BA96">
      <w:pPr>
        <w:pStyle w:val="4"/>
        <w:adjustRightInd w:val="0"/>
        <w:snapToGrid w:val="0"/>
        <w:spacing w:before="0" w:after="0"/>
      </w:pPr>
      <w:r>
        <w:rPr>
          <w:rFonts w:hint="eastAsia"/>
        </w:rPr>
        <w:t>西安工商学院课堂教学质量评价表</w:t>
      </w:r>
    </w:p>
    <w:tbl>
      <w:tblPr>
        <w:tblStyle w:val="5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18"/>
        <w:gridCol w:w="1220"/>
        <w:gridCol w:w="7"/>
        <w:gridCol w:w="1566"/>
        <w:gridCol w:w="1417"/>
        <w:gridCol w:w="2115"/>
        <w:gridCol w:w="709"/>
        <w:gridCol w:w="6"/>
      </w:tblGrid>
      <w:tr w14:paraId="1A20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 w14:paraId="4FFA28DB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授课教师</w:t>
            </w:r>
          </w:p>
        </w:tc>
        <w:tc>
          <w:tcPr>
            <w:tcW w:w="1518" w:type="dxa"/>
            <w:vAlign w:val="center"/>
          </w:tcPr>
          <w:p w14:paraId="7191C18B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23DA7EC0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室</w:t>
            </w:r>
          </w:p>
        </w:tc>
        <w:tc>
          <w:tcPr>
            <w:tcW w:w="1573" w:type="dxa"/>
            <w:gridSpan w:val="2"/>
            <w:vAlign w:val="center"/>
          </w:tcPr>
          <w:p w14:paraId="6ECF2EF8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F51527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2824" w:type="dxa"/>
            <w:gridSpan w:val="2"/>
            <w:vAlign w:val="center"/>
          </w:tcPr>
          <w:p w14:paraId="42D71EEF">
            <w:pPr>
              <w:spacing w:line="34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</w:tr>
      <w:tr w14:paraId="2202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exact"/>
          <w:jc w:val="center"/>
        </w:trPr>
        <w:tc>
          <w:tcPr>
            <w:tcW w:w="1271" w:type="dxa"/>
            <w:vAlign w:val="center"/>
          </w:tcPr>
          <w:p w14:paraId="1BABF49D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授课班级</w:t>
            </w:r>
          </w:p>
        </w:tc>
        <w:tc>
          <w:tcPr>
            <w:tcW w:w="1518" w:type="dxa"/>
            <w:vAlign w:val="center"/>
          </w:tcPr>
          <w:p w14:paraId="33E48888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D29D840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实到人数</w:t>
            </w:r>
          </w:p>
        </w:tc>
        <w:tc>
          <w:tcPr>
            <w:tcW w:w="1573" w:type="dxa"/>
            <w:gridSpan w:val="2"/>
            <w:vAlign w:val="center"/>
          </w:tcPr>
          <w:p w14:paraId="6BE07085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DD1044A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授课形式</w:t>
            </w:r>
          </w:p>
        </w:tc>
        <w:tc>
          <w:tcPr>
            <w:tcW w:w="2824" w:type="dxa"/>
            <w:gridSpan w:val="2"/>
            <w:vAlign w:val="center"/>
          </w:tcPr>
          <w:p w14:paraId="7291EBE4">
            <w:pPr>
              <w:spacing w:line="340" w:lineRule="exact"/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双语 □ 多媒体 □ 其他</w:t>
            </w:r>
            <w:r>
              <w:rPr>
                <w:rFonts w:hint="eastAsia" w:ascii="仿宋" w:hAnsi="仿宋" w:eastAsia="仿宋"/>
                <w:spacing w:val="-20"/>
                <w:sz w:val="24"/>
                <w:u w:val="single"/>
              </w:rPr>
              <w:t xml:space="preserve">          </w:t>
            </w:r>
          </w:p>
        </w:tc>
      </w:tr>
      <w:tr w14:paraId="5DEF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40" w:hRule="atLeast"/>
          <w:jc w:val="center"/>
        </w:trPr>
        <w:tc>
          <w:tcPr>
            <w:tcW w:w="1271" w:type="dxa"/>
            <w:vAlign w:val="center"/>
          </w:tcPr>
          <w:p w14:paraId="451084EE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授课教师类别</w:t>
            </w:r>
          </w:p>
        </w:tc>
        <w:tc>
          <w:tcPr>
            <w:tcW w:w="8552" w:type="dxa"/>
            <w:gridSpan w:val="7"/>
            <w:vAlign w:val="center"/>
          </w:tcPr>
          <w:p w14:paraId="7C29C922">
            <w:pPr>
              <w:spacing w:line="340" w:lineRule="exact"/>
              <w:ind w:firstLine="60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专职                 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兼职                 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行政</w:t>
            </w:r>
          </w:p>
        </w:tc>
      </w:tr>
      <w:tr w14:paraId="0C52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40" w:hRule="atLeast"/>
          <w:jc w:val="center"/>
        </w:trPr>
        <w:tc>
          <w:tcPr>
            <w:tcW w:w="1271" w:type="dxa"/>
            <w:vAlign w:val="center"/>
          </w:tcPr>
          <w:p w14:paraId="08C7398C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听 课 人</w:t>
            </w:r>
          </w:p>
        </w:tc>
        <w:tc>
          <w:tcPr>
            <w:tcW w:w="1518" w:type="dxa"/>
            <w:vAlign w:val="center"/>
          </w:tcPr>
          <w:p w14:paraId="688EBB63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9B01374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听课时间</w:t>
            </w:r>
          </w:p>
        </w:tc>
        <w:tc>
          <w:tcPr>
            <w:tcW w:w="5807" w:type="dxa"/>
            <w:gridSpan w:val="4"/>
            <w:vAlign w:val="center"/>
          </w:tcPr>
          <w:p w14:paraId="5E2425A9">
            <w:pPr>
              <w:spacing w:line="3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  星期   第   节</w:t>
            </w:r>
          </w:p>
        </w:tc>
      </w:tr>
      <w:tr w14:paraId="3A57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04" w:hRule="atLeast"/>
          <w:jc w:val="center"/>
        </w:trPr>
        <w:tc>
          <w:tcPr>
            <w:tcW w:w="1271" w:type="dxa"/>
            <w:vAlign w:val="center"/>
          </w:tcPr>
          <w:p w14:paraId="15101A9D">
            <w:pPr>
              <w:spacing w:line="340" w:lineRule="exact"/>
              <w:ind w:right="61" w:rightChars="2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讲授内容</w:t>
            </w:r>
          </w:p>
        </w:tc>
        <w:tc>
          <w:tcPr>
            <w:tcW w:w="8552" w:type="dxa"/>
            <w:gridSpan w:val="7"/>
            <w:vAlign w:val="center"/>
          </w:tcPr>
          <w:p w14:paraId="7FC57727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7BA2BA3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6A9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2789" w:type="dxa"/>
            <w:gridSpan w:val="2"/>
            <w:vAlign w:val="center"/>
          </w:tcPr>
          <w:p w14:paraId="33E95F41">
            <w:pPr>
              <w:spacing w:line="340" w:lineRule="exact"/>
              <w:jc w:val="center"/>
              <w:rPr>
                <w:rFonts w:ascii="仿宋" w:hAnsi="仿宋" w:eastAsia="仿宋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spacing w:val="20"/>
                <w:sz w:val="24"/>
              </w:rPr>
              <w:t>评价项目</w:t>
            </w:r>
          </w:p>
        </w:tc>
        <w:tc>
          <w:tcPr>
            <w:tcW w:w="6325" w:type="dxa"/>
            <w:gridSpan w:val="5"/>
            <w:vAlign w:val="center"/>
          </w:tcPr>
          <w:p w14:paraId="5697E287">
            <w:pPr>
              <w:spacing w:line="340" w:lineRule="exact"/>
              <w:jc w:val="center"/>
              <w:rPr>
                <w:rFonts w:ascii="仿宋" w:hAnsi="仿宋" w:eastAsia="仿宋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spacing w:val="20"/>
                <w:sz w:val="24"/>
              </w:rPr>
              <w:t>观 测 点</w:t>
            </w:r>
          </w:p>
        </w:tc>
        <w:tc>
          <w:tcPr>
            <w:tcW w:w="709" w:type="dxa"/>
            <w:vAlign w:val="center"/>
          </w:tcPr>
          <w:p w14:paraId="422A9B80">
            <w:pPr>
              <w:spacing w:line="340" w:lineRule="exac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得 分</w:t>
            </w:r>
          </w:p>
        </w:tc>
      </w:tr>
      <w:tr w14:paraId="79AB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271" w:type="dxa"/>
            <w:vMerge w:val="restart"/>
            <w:vAlign w:val="center"/>
          </w:tcPr>
          <w:p w14:paraId="24AC5268">
            <w:pPr>
              <w:spacing w:line="340" w:lineRule="exact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教书</w:t>
            </w:r>
            <w:r>
              <w:rPr>
                <w:rFonts w:ascii="仿宋" w:hAnsi="仿宋" w:eastAsia="仿宋"/>
                <w:bCs/>
                <w:sz w:val="24"/>
              </w:rPr>
              <w:t>育人</w:t>
            </w:r>
          </w:p>
          <w:p w14:paraId="4F7C8A97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</w:t>
            </w:r>
            <w:r>
              <w:rPr>
                <w:rFonts w:ascii="仿宋" w:hAnsi="仿宋" w:eastAsia="仿宋"/>
                <w:bCs/>
                <w:sz w:val="24"/>
              </w:rPr>
              <w:t>20</w:t>
            </w:r>
            <w:r>
              <w:rPr>
                <w:rFonts w:hint="eastAsia" w:ascii="仿宋" w:hAnsi="仿宋" w:eastAsia="仿宋"/>
                <w:bCs/>
                <w:sz w:val="24"/>
              </w:rPr>
              <w:t>分）</w:t>
            </w:r>
          </w:p>
        </w:tc>
        <w:tc>
          <w:tcPr>
            <w:tcW w:w="1518" w:type="dxa"/>
            <w:vAlign w:val="center"/>
          </w:tcPr>
          <w:p w14:paraId="5D53D215">
            <w:pPr>
              <w:spacing w:line="34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01课程思政（10分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6325" w:type="dxa"/>
            <w:gridSpan w:val="5"/>
            <w:vAlign w:val="center"/>
          </w:tcPr>
          <w:p w14:paraId="61E8FF6E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重视</w:t>
            </w:r>
            <w:r>
              <w:rPr>
                <w:rFonts w:ascii="仿宋" w:hAnsi="仿宋" w:eastAsia="仿宋"/>
                <w:color w:val="000000"/>
                <w:sz w:val="24"/>
              </w:rPr>
              <w:t>教学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过程</w:t>
            </w:r>
            <w:r>
              <w:rPr>
                <w:rFonts w:ascii="仿宋" w:hAnsi="仿宋" w:eastAsia="仿宋"/>
                <w:color w:val="000000"/>
                <w:sz w:val="24"/>
              </w:rPr>
              <w:t>对学生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德育培养</w:t>
            </w:r>
            <w:r>
              <w:rPr>
                <w:rFonts w:ascii="仿宋" w:hAnsi="仿宋" w:eastAsia="仿宋"/>
                <w:color w:val="000000"/>
                <w:sz w:val="24"/>
              </w:rPr>
              <w:t>与价值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观</w:t>
            </w:r>
            <w:r>
              <w:rPr>
                <w:rFonts w:ascii="仿宋" w:hAnsi="仿宋" w:eastAsia="仿宋"/>
                <w:color w:val="000000"/>
                <w:sz w:val="24"/>
              </w:rPr>
              <w:t>塑造。</w:t>
            </w:r>
          </w:p>
        </w:tc>
        <w:tc>
          <w:tcPr>
            <w:tcW w:w="709" w:type="dxa"/>
            <w:vAlign w:val="center"/>
          </w:tcPr>
          <w:p w14:paraId="79850962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3C6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3ED9931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29A9408F">
            <w:pPr>
              <w:spacing w:line="34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2 教学</w:t>
            </w:r>
            <w:r>
              <w:rPr>
                <w:rFonts w:ascii="仿宋" w:hAnsi="仿宋" w:eastAsia="仿宋"/>
                <w:sz w:val="24"/>
              </w:rPr>
              <w:t>态度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6325" w:type="dxa"/>
            <w:gridSpan w:val="5"/>
            <w:vAlign w:val="center"/>
          </w:tcPr>
          <w:p w14:paraId="4E9FAC16">
            <w:pPr>
              <w:spacing w:line="34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备课认真，</w:t>
            </w:r>
            <w:r>
              <w:rPr>
                <w:rFonts w:ascii="仿宋" w:hAnsi="仿宋" w:eastAsia="仿宋"/>
                <w:color w:val="000000"/>
                <w:sz w:val="24"/>
              </w:rPr>
              <w:t>教态规范</w:t>
            </w:r>
            <w:r>
              <w:rPr>
                <w:rFonts w:hint="eastAsia" w:ascii="仿宋" w:hAnsi="仿宋" w:eastAsia="仿宋"/>
                <w:sz w:val="24"/>
              </w:rPr>
              <w:t>，富有激情，遵守</w:t>
            </w:r>
            <w:r>
              <w:rPr>
                <w:rFonts w:ascii="仿宋" w:hAnsi="仿宋" w:eastAsia="仿宋"/>
                <w:sz w:val="24"/>
              </w:rPr>
              <w:t>教学纪律。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D31558A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946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271" w:type="dxa"/>
            <w:vMerge w:val="restart"/>
            <w:vAlign w:val="center"/>
          </w:tcPr>
          <w:p w14:paraId="1DC9508B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</w:t>
            </w:r>
          </w:p>
          <w:p w14:paraId="6CA62721"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（30分）</w:t>
            </w:r>
          </w:p>
        </w:tc>
        <w:tc>
          <w:tcPr>
            <w:tcW w:w="1518" w:type="dxa"/>
            <w:vAlign w:val="center"/>
          </w:tcPr>
          <w:p w14:paraId="2081DC22">
            <w:pPr>
              <w:spacing w:line="34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3 教学设计（</w:t>
            </w: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6325" w:type="dxa"/>
            <w:gridSpan w:val="5"/>
            <w:vAlign w:val="center"/>
          </w:tcPr>
          <w:p w14:paraId="1C4F4D01">
            <w:pPr>
              <w:spacing w:line="34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因材施教</w:t>
            </w:r>
            <w:r>
              <w:rPr>
                <w:rFonts w:ascii="仿宋" w:hAnsi="仿宋" w:eastAsia="仿宋"/>
                <w:sz w:val="24"/>
              </w:rPr>
              <w:t>，精心设计问题导入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环节衔接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讲述方法、互动方式</w:t>
            </w:r>
            <w:r>
              <w:rPr>
                <w:rFonts w:hint="eastAsia" w:ascii="仿宋" w:hAnsi="仿宋" w:eastAsia="仿宋"/>
                <w:sz w:val="24"/>
              </w:rPr>
              <w:t>等</w:t>
            </w:r>
            <w:r>
              <w:rPr>
                <w:rFonts w:ascii="仿宋" w:hAnsi="仿宋" w:eastAsia="仿宋"/>
                <w:sz w:val="24"/>
              </w:rPr>
              <w:t>教学环节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208B0548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2A4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047DF76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7952232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4 教学目标</w:t>
            </w:r>
          </w:p>
          <w:p w14:paraId="6326D3E6">
            <w:pPr>
              <w:spacing w:line="34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6325" w:type="dxa"/>
            <w:gridSpan w:val="5"/>
            <w:vAlign w:val="center"/>
          </w:tcPr>
          <w:p w14:paraId="3BA99B36">
            <w:pPr>
              <w:spacing w:line="34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满足课程目标要求，</w:t>
            </w:r>
            <w:r>
              <w:rPr>
                <w:rFonts w:ascii="仿宋" w:hAnsi="仿宋" w:eastAsia="仿宋"/>
                <w:sz w:val="24"/>
              </w:rPr>
              <w:t>支撑学生培养目标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毕业要求的达成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15376C74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78E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CBEBB2A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631A7CB2">
            <w:pPr>
              <w:spacing w:line="34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05  教学内容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6325" w:type="dxa"/>
            <w:gridSpan w:val="5"/>
            <w:vAlign w:val="center"/>
          </w:tcPr>
          <w:p w14:paraId="0BB4FC08">
            <w:pPr>
              <w:spacing w:line="340" w:lineRule="exact"/>
              <w:jc w:val="left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内容充实，</w:t>
            </w:r>
            <w:r>
              <w:rPr>
                <w:rFonts w:ascii="仿宋" w:hAnsi="仿宋" w:eastAsia="仿宋"/>
                <w:sz w:val="24"/>
              </w:rPr>
              <w:t>重点突出</w:t>
            </w:r>
            <w:r>
              <w:rPr>
                <w:rFonts w:hint="eastAsia" w:ascii="仿宋" w:hAnsi="仿宋" w:eastAsia="仿宋"/>
                <w:sz w:val="24"/>
              </w:rPr>
              <w:t>，联系实际，注重引入学科前沿、</w:t>
            </w:r>
            <w:r>
              <w:rPr>
                <w:rFonts w:ascii="仿宋" w:hAnsi="仿宋" w:eastAsia="仿宋"/>
                <w:sz w:val="24"/>
              </w:rPr>
              <w:t>行业发展</w:t>
            </w:r>
            <w:r>
              <w:rPr>
                <w:rFonts w:hint="eastAsia" w:ascii="仿宋" w:hAnsi="仿宋" w:eastAsia="仿宋"/>
                <w:sz w:val="24"/>
              </w:rPr>
              <w:t>知识；课程建设遵循“两性一度”的标准。</w:t>
            </w:r>
          </w:p>
        </w:tc>
        <w:tc>
          <w:tcPr>
            <w:tcW w:w="709" w:type="dxa"/>
            <w:vAlign w:val="center"/>
          </w:tcPr>
          <w:p w14:paraId="1BE93B44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8F3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271" w:type="dxa"/>
            <w:vMerge w:val="restart"/>
            <w:vAlign w:val="center"/>
          </w:tcPr>
          <w:p w14:paraId="1F3A526E">
            <w:pPr>
              <w:spacing w:line="2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教学过程（3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1518" w:type="dxa"/>
            <w:vAlign w:val="center"/>
          </w:tcPr>
          <w:p w14:paraId="17F8E2BE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06学生中心</w:t>
            </w:r>
          </w:p>
          <w:p w14:paraId="749768D5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6325" w:type="dxa"/>
            <w:gridSpan w:val="5"/>
            <w:vAlign w:val="center"/>
          </w:tcPr>
          <w:p w14:paraId="04A30B7A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关注学生</w:t>
            </w:r>
            <w:r>
              <w:rPr>
                <w:rFonts w:ascii="仿宋" w:hAnsi="仿宋" w:eastAsia="仿宋"/>
                <w:sz w:val="24"/>
              </w:rPr>
              <w:t>，鼓励学生参与</w:t>
            </w:r>
            <w:r>
              <w:rPr>
                <w:rFonts w:hint="eastAsia" w:ascii="仿宋" w:hAnsi="仿宋" w:eastAsia="仿宋"/>
                <w:sz w:val="24"/>
              </w:rPr>
              <w:t>课堂</w:t>
            </w:r>
            <w:r>
              <w:rPr>
                <w:rFonts w:ascii="仿宋" w:hAnsi="仿宋" w:eastAsia="仿宋"/>
                <w:sz w:val="24"/>
              </w:rPr>
              <w:t>教学</w:t>
            </w:r>
            <w:r>
              <w:rPr>
                <w:rFonts w:hint="eastAsia" w:ascii="仿宋" w:hAnsi="仿宋" w:eastAsia="仿宋"/>
                <w:sz w:val="24"/>
              </w:rPr>
              <w:t>，采用案例教学等多种方式</w:t>
            </w:r>
            <w:r>
              <w:rPr>
                <w:rFonts w:ascii="仿宋" w:hAnsi="仿宋" w:eastAsia="仿宋"/>
                <w:sz w:val="24"/>
              </w:rPr>
              <w:t>启发互动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color w:val="000000"/>
                <w:sz w:val="24"/>
              </w:rPr>
              <w:t>注重能力培养。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B23D197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8C1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BEABB65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5980DC5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07内容表达（</w:t>
            </w: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6325" w:type="dxa"/>
            <w:gridSpan w:val="5"/>
            <w:vAlign w:val="center"/>
          </w:tcPr>
          <w:p w14:paraId="348F2BCB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对所授内容</w:t>
            </w:r>
            <w:r>
              <w:rPr>
                <w:rFonts w:ascii="仿宋" w:hAnsi="仿宋" w:eastAsia="仿宋"/>
                <w:sz w:val="24"/>
              </w:rPr>
              <w:t>清晰表达、</w:t>
            </w:r>
            <w:r>
              <w:rPr>
                <w:rFonts w:hint="eastAsia" w:ascii="仿宋" w:hAnsi="仿宋" w:eastAsia="仿宋"/>
                <w:sz w:val="24"/>
              </w:rPr>
              <w:t>合理</w:t>
            </w:r>
            <w:r>
              <w:rPr>
                <w:rFonts w:ascii="仿宋" w:hAnsi="仿宋" w:eastAsia="仿宋"/>
                <w:sz w:val="24"/>
              </w:rPr>
              <w:t>解释。</w:t>
            </w:r>
          </w:p>
        </w:tc>
        <w:tc>
          <w:tcPr>
            <w:tcW w:w="709" w:type="dxa"/>
            <w:vAlign w:val="center"/>
          </w:tcPr>
          <w:p w14:paraId="19C5EB9C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3D8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2161DF3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55505165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08教学方法（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6325" w:type="dxa"/>
            <w:gridSpan w:val="5"/>
            <w:vAlign w:val="center"/>
          </w:tcPr>
          <w:p w14:paraId="1A90A579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课件精良，能够充分运用线上资源，有效使用各种教学手段。</w:t>
            </w:r>
          </w:p>
        </w:tc>
        <w:tc>
          <w:tcPr>
            <w:tcW w:w="709" w:type="dxa"/>
            <w:vAlign w:val="center"/>
          </w:tcPr>
          <w:p w14:paraId="533CB2FB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452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271" w:type="dxa"/>
            <w:vMerge w:val="restart"/>
            <w:vAlign w:val="center"/>
          </w:tcPr>
          <w:p w14:paraId="3C0820B5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教学效果</w:t>
            </w:r>
          </w:p>
          <w:p w14:paraId="06D4C361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分）</w:t>
            </w:r>
          </w:p>
        </w:tc>
        <w:tc>
          <w:tcPr>
            <w:tcW w:w="1518" w:type="dxa"/>
            <w:vAlign w:val="center"/>
          </w:tcPr>
          <w:p w14:paraId="7A2BE277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09教学管理（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6325" w:type="dxa"/>
            <w:gridSpan w:val="5"/>
            <w:vAlign w:val="center"/>
          </w:tcPr>
          <w:p w14:paraId="32779AF7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严格要求，狠抓学风，课堂纪律良好。</w:t>
            </w:r>
          </w:p>
        </w:tc>
        <w:tc>
          <w:tcPr>
            <w:tcW w:w="709" w:type="dxa"/>
            <w:vAlign w:val="center"/>
          </w:tcPr>
          <w:p w14:paraId="542DC429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AE0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5F6BBD1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5724AC90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10教学效果（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6325" w:type="dxa"/>
            <w:gridSpan w:val="5"/>
            <w:vAlign w:val="center"/>
          </w:tcPr>
          <w:p w14:paraId="0D9B8F9C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</w:t>
            </w:r>
            <w:r>
              <w:rPr>
                <w:rFonts w:ascii="仿宋" w:hAnsi="仿宋" w:eastAsia="仿宋"/>
                <w:sz w:val="24"/>
              </w:rPr>
              <w:t>参与度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color w:val="000000"/>
                <w:sz w:val="24"/>
              </w:rPr>
              <w:t>专注度高。</w:t>
            </w:r>
            <w:r>
              <w:rPr>
                <w:rFonts w:hint="eastAsia" w:ascii="仿宋" w:hAnsi="仿宋" w:eastAsia="仿宋"/>
                <w:sz w:val="24"/>
              </w:rPr>
              <w:t>课堂</w:t>
            </w:r>
            <w:r>
              <w:rPr>
                <w:rFonts w:ascii="仿宋" w:hAnsi="仿宋" w:eastAsia="仿宋"/>
                <w:sz w:val="24"/>
              </w:rPr>
              <w:t>气氛活跃</w:t>
            </w:r>
            <w:r>
              <w:rPr>
                <w:rFonts w:hint="eastAsia" w:ascii="仿宋" w:hAnsi="仿宋" w:eastAsia="仿宋"/>
                <w:sz w:val="24"/>
              </w:rPr>
              <w:t>，到课率、前座率、听课率、笔记率高。</w:t>
            </w:r>
          </w:p>
        </w:tc>
        <w:tc>
          <w:tcPr>
            <w:tcW w:w="709" w:type="dxa"/>
            <w:vAlign w:val="center"/>
          </w:tcPr>
          <w:p w14:paraId="02203324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389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0" w:hRule="atLeast"/>
          <w:jc w:val="center"/>
        </w:trPr>
        <w:tc>
          <w:tcPr>
            <w:tcW w:w="1271" w:type="dxa"/>
            <w:vAlign w:val="center"/>
          </w:tcPr>
          <w:p w14:paraId="33290275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  分</w:t>
            </w:r>
          </w:p>
        </w:tc>
        <w:tc>
          <w:tcPr>
            <w:tcW w:w="8552" w:type="dxa"/>
            <w:gridSpan w:val="7"/>
            <w:vAlign w:val="center"/>
          </w:tcPr>
          <w:p w14:paraId="599CE967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7194792A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259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1271" w:type="dxa"/>
            <w:textDirection w:val="tbLrV"/>
            <w:vAlign w:val="center"/>
          </w:tcPr>
          <w:p w14:paraId="3D155DB5">
            <w:pPr>
              <w:spacing w:line="34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优缺点与建议</w:t>
            </w:r>
          </w:p>
        </w:tc>
        <w:tc>
          <w:tcPr>
            <w:tcW w:w="8558" w:type="dxa"/>
            <w:gridSpan w:val="8"/>
            <w:vAlign w:val="center"/>
          </w:tcPr>
          <w:p w14:paraId="3B0A211B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对授课教师的建议：</w:t>
            </w:r>
          </w:p>
          <w:p w14:paraId="68BF489A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3A6B676E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DE16562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B442603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DBBBC7C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授课班级学风表现：</w:t>
            </w:r>
          </w:p>
          <w:p w14:paraId="088BA470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到课率：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% </w:t>
            </w:r>
            <w:r>
              <w:rPr>
                <w:rFonts w:hint="eastAsia" w:ascii="仿宋" w:hAnsi="仿宋" w:eastAsia="仿宋"/>
                <w:sz w:val="24"/>
              </w:rPr>
              <w:t xml:space="preserve">  前排就座：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 师生互动：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24D1FB98">
            <w:pPr>
              <w:spacing w:line="3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bookmarkStart w:id="0" w:name="_GoBack"/>
            <w:r>
              <w:rPr>
                <w:rFonts w:hint="eastAsia" w:ascii="仿宋" w:hAnsi="仿宋" w:eastAsia="仿宋"/>
                <w:sz w:val="24"/>
              </w:rPr>
              <w:t>总体评价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［</w:t>
            </w:r>
            <w:r>
              <w:rPr>
                <w:rFonts w:hint="eastAsia" w:ascii="仿宋" w:hAnsi="仿宋" w:eastAsia="仿宋"/>
                <w:sz w:val="24"/>
              </w:rPr>
              <w:t>优秀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90-99分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、良好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80-89分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、一般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70-79分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、较差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69分及以下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］：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bookmarkEnd w:id="0"/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</w:p>
        </w:tc>
      </w:tr>
    </w:tbl>
    <w:p w14:paraId="1CD7B847"/>
    <w:sectPr>
      <w:pgSz w:w="11906" w:h="16838"/>
      <w:pgMar w:top="1440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ZGVmYzY0ZTZhMzhhM2U2YTJiYTYxYzZjZDZiMmYifQ=="/>
  </w:docVars>
  <w:rsids>
    <w:rsidRoot w:val="002106FE"/>
    <w:rsid w:val="000E03EE"/>
    <w:rsid w:val="00150BD7"/>
    <w:rsid w:val="002106FE"/>
    <w:rsid w:val="002C5A12"/>
    <w:rsid w:val="003B476B"/>
    <w:rsid w:val="003C284A"/>
    <w:rsid w:val="00416FBA"/>
    <w:rsid w:val="0047178E"/>
    <w:rsid w:val="004C1091"/>
    <w:rsid w:val="005C3D5B"/>
    <w:rsid w:val="006544B9"/>
    <w:rsid w:val="007242EA"/>
    <w:rsid w:val="00744D35"/>
    <w:rsid w:val="0075229F"/>
    <w:rsid w:val="008224BE"/>
    <w:rsid w:val="008357E8"/>
    <w:rsid w:val="0086262E"/>
    <w:rsid w:val="00A44330"/>
    <w:rsid w:val="00A93030"/>
    <w:rsid w:val="00B45264"/>
    <w:rsid w:val="00B95DFD"/>
    <w:rsid w:val="00BE5DE6"/>
    <w:rsid w:val="00C2475C"/>
    <w:rsid w:val="00C60637"/>
    <w:rsid w:val="00CB09A3"/>
    <w:rsid w:val="00D532E3"/>
    <w:rsid w:val="00D9508C"/>
    <w:rsid w:val="00E61D7C"/>
    <w:rsid w:val="00F10F11"/>
    <w:rsid w:val="00F16D6D"/>
    <w:rsid w:val="00F22DB1"/>
    <w:rsid w:val="00F60326"/>
    <w:rsid w:val="00F72578"/>
    <w:rsid w:val="00FB79B1"/>
    <w:rsid w:val="00FD735A"/>
    <w:rsid w:val="0EEB6FD2"/>
    <w:rsid w:val="20FA0271"/>
    <w:rsid w:val="23714699"/>
    <w:rsid w:val="2EAE3F75"/>
    <w:rsid w:val="404451B1"/>
    <w:rsid w:val="4350037F"/>
    <w:rsid w:val="4514596F"/>
    <w:rsid w:val="4DA133DD"/>
    <w:rsid w:val="63C3198B"/>
    <w:rsid w:val="76F432B4"/>
    <w:rsid w:val="7ABC72C5"/>
    <w:rsid w:val="7AC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9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副标题 Char"/>
    <w:basedOn w:val="6"/>
    <w:link w:val="4"/>
    <w:autoRedefine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572</Characters>
  <Lines>5</Lines>
  <Paragraphs>1</Paragraphs>
  <TotalTime>4</TotalTime>
  <ScaleCrop>false</ScaleCrop>
  <LinksUpToDate>false</LinksUpToDate>
  <CharactersWithSpaces>713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2022-04-11T03:13:00Z</dcterms:created>
  <dc:creator>Lenovo</dc:creator>
  <cp:lastModifiedBy>郑璇</cp:lastModifiedBy>
  <cp:lastPrinted>2020-12-15T07:35:00Z</cp:lastPrinted>
  <dcterms:modified xsi:type="dcterms:W3CDTF">2025-02-17T05:37:18Z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EEC24524173A4F6CAD3A31F0E57CB55F</vt:lpwstr>
  </property>
  <property fmtid="{D5CDD505-2E9C-101B-9397-08002B2CF9AE}" pid="4" name="KSOTemplateDocerSaveRecord">
    <vt:lpwstr>eyJoZGlkIjoiMzQ0ZGVmYzY0ZTZhMzhhM2U2YTJiYTYxYzZjZDZiMmYiLCJ1c2VySWQiOiIzOTAwOTQxNzkifQ==</vt:lpwstr>
  </property>
</Properties>
</file>